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55" w:rsidRDefault="00A06355" w:rsidP="00A06355">
      <w:pPr>
        <w:rPr>
          <w:color w:val="212121"/>
          <w:sz w:val="20"/>
          <w:szCs w:val="20"/>
        </w:rPr>
      </w:pPr>
      <w:r>
        <w:rPr>
          <w:noProof/>
          <w:color w:val="212121"/>
          <w:sz w:val="20"/>
          <w:szCs w:val="20"/>
        </w:rPr>
        <w:drawing>
          <wp:inline distT="0" distB="0" distL="0" distR="0">
            <wp:extent cx="8210389" cy="6406814"/>
            <wp:effectExtent l="0" t="0" r="635" b="0"/>
            <wp:docPr id="1" name="Image 1" descr="c&amp;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_.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56312" cy="6520682"/>
                    </a:xfrm>
                    <a:prstGeom prst="rect">
                      <a:avLst/>
                    </a:prstGeom>
                    <a:noFill/>
                    <a:ln>
                      <a:noFill/>
                    </a:ln>
                  </pic:spPr>
                </pic:pic>
              </a:graphicData>
            </a:graphic>
          </wp:inline>
        </w:drawing>
      </w:r>
    </w:p>
    <w:tbl>
      <w:tblPr>
        <w:tblW w:w="11700" w:type="dxa"/>
        <w:jc w:val="center"/>
        <w:tblCellSpacing w:w="0" w:type="dxa"/>
        <w:shd w:val="clear" w:color="auto" w:fill="F1F1F1"/>
        <w:tblCellMar>
          <w:left w:w="0" w:type="dxa"/>
          <w:right w:w="0" w:type="dxa"/>
        </w:tblCellMar>
        <w:tblLook w:val="04A0" w:firstRow="1" w:lastRow="0" w:firstColumn="1" w:lastColumn="0" w:noHBand="0" w:noVBand="1"/>
      </w:tblPr>
      <w:tblGrid>
        <w:gridCol w:w="11700"/>
      </w:tblGrid>
      <w:tr w:rsidR="00A06355" w:rsidTr="00A06355">
        <w:trPr>
          <w:tblCellSpacing w:w="0" w:type="dxa"/>
          <w:jc w:val="center"/>
        </w:trPr>
        <w:tc>
          <w:tcPr>
            <w:tcW w:w="0" w:type="auto"/>
            <w:shd w:val="clear" w:color="auto" w:fill="F1F1F1"/>
            <w:hideMark/>
          </w:tcPr>
          <w:tbl>
            <w:tblPr>
              <w:tblW w:w="11700" w:type="dxa"/>
              <w:jc w:val="center"/>
              <w:tblCellMar>
                <w:left w:w="0" w:type="dxa"/>
                <w:right w:w="0" w:type="dxa"/>
              </w:tblCellMar>
              <w:tblLook w:val="04A0" w:firstRow="1" w:lastRow="0" w:firstColumn="1" w:lastColumn="0" w:noHBand="0" w:noVBand="1"/>
            </w:tblPr>
            <w:tblGrid>
              <w:gridCol w:w="11700"/>
            </w:tblGrid>
            <w:tr w:rsidR="00A0635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700"/>
                  </w:tblGrid>
                  <w:tr w:rsidR="00A06355">
                    <w:tc>
                      <w:tcPr>
                        <w:tcW w:w="0" w:type="auto"/>
                        <w:tcMar>
                          <w:top w:w="330" w:type="dxa"/>
                          <w:left w:w="1200" w:type="dxa"/>
                          <w:bottom w:w="330" w:type="dxa"/>
                          <w:right w:w="1200" w:type="dxa"/>
                        </w:tcMar>
                        <w:vAlign w:val="center"/>
                        <w:hideMark/>
                      </w:tcPr>
                      <w:p w:rsidR="00A06355" w:rsidRDefault="00A06355">
                        <w:pPr>
                          <w:pStyle w:val="NormalWeb"/>
                          <w:spacing w:before="0" w:beforeAutospacing="0" w:after="0" w:afterAutospacing="0" w:line="285" w:lineRule="atLeast"/>
                          <w:rPr>
                            <w:rFonts w:ascii="Times New Roman" w:hAnsi="Times New Roman" w:cs="Times New Roman"/>
                            <w:color w:val="030303"/>
                            <w:sz w:val="20"/>
                            <w:szCs w:val="20"/>
                            <w:lang w:eastAsia="en-US"/>
                          </w:rPr>
                        </w:pPr>
                        <w:r>
                          <w:rPr>
                            <w:rFonts w:ascii="Times New Roman" w:hAnsi="Times New Roman" w:cs="Times New Roman"/>
                            <w:color w:val="030303"/>
                            <w:sz w:val="20"/>
                            <w:szCs w:val="20"/>
                            <w:lang w:eastAsia="en-US"/>
                          </w:rPr>
                          <w:lastRenderedPageBreak/>
                          <w:t> </w:t>
                        </w:r>
                        <w:r>
                          <w:rPr>
                            <w:rFonts w:ascii="Tahoma" w:hAnsi="Tahoma" w:cs="Tahoma"/>
                            <w:b/>
                            <w:bCs/>
                            <w:color w:val="2592E5"/>
                            <w:sz w:val="24"/>
                            <w:szCs w:val="24"/>
                            <w:lang w:eastAsia="en-US"/>
                          </w:rPr>
                          <w:t>La maladie d’Alzheimer : tout ce que vous avez toujours voulu savoir ....</w:t>
                        </w:r>
                      </w:p>
                      <w:p w:rsidR="00A06355" w:rsidRDefault="00A06355">
                        <w:pPr>
                          <w:pStyle w:val="NormalWeb"/>
                          <w:spacing w:before="0" w:beforeAutospacing="0" w:after="0" w:afterAutospacing="0" w:line="240" w:lineRule="atLeast"/>
                          <w:rPr>
                            <w:rFonts w:ascii="Times New Roman" w:hAnsi="Times New Roman" w:cs="Times New Roman"/>
                            <w:color w:val="030303"/>
                            <w:sz w:val="24"/>
                            <w:szCs w:val="24"/>
                            <w:lang w:eastAsia="en-US"/>
                          </w:rPr>
                        </w:pPr>
                        <w:r>
                          <w:rPr>
                            <w:rFonts w:ascii="Times New Roman" w:hAnsi="Times New Roman" w:cs="Times New Roman"/>
                            <w:color w:val="030303"/>
                            <w:sz w:val="24"/>
                            <w:szCs w:val="24"/>
                            <w:lang w:eastAsia="en-US"/>
                          </w:rPr>
                          <w:t> </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C’est le titre du </w:t>
                        </w:r>
                        <w:r>
                          <w:rPr>
                            <w:rFonts w:ascii="Tahoma" w:hAnsi="Tahoma" w:cs="Tahoma"/>
                            <w:b/>
                            <w:bCs/>
                            <w:color w:val="323333"/>
                            <w:sz w:val="21"/>
                            <w:szCs w:val="21"/>
                            <w:lang w:eastAsia="en-US"/>
                          </w:rPr>
                          <w:t>MOOC</w:t>
                        </w:r>
                        <w:r>
                          <w:rPr>
                            <w:rFonts w:ascii="Tahoma" w:hAnsi="Tahoma" w:cs="Tahoma"/>
                            <w:color w:val="323333"/>
                            <w:sz w:val="21"/>
                            <w:szCs w:val="21"/>
                            <w:lang w:eastAsia="en-US"/>
                          </w:rPr>
                          <w:t> (Massive Online Open Course) réalisé par Sorbonne Université sur la maladie d’Alzheimer.</w:t>
                        </w:r>
                      </w:p>
                      <w:p w:rsidR="00A06355" w:rsidRDefault="00A06355">
                        <w:pPr>
                          <w:pStyle w:val="NormalWeb"/>
                          <w:spacing w:before="0" w:beforeAutospacing="0" w:after="0" w:afterAutospacing="0" w:line="210" w:lineRule="atLeast"/>
                          <w:rPr>
                            <w:rFonts w:ascii="Times New Roman" w:hAnsi="Times New Roman" w:cs="Times New Roman"/>
                            <w:color w:val="030303"/>
                            <w:sz w:val="21"/>
                            <w:szCs w:val="21"/>
                            <w:lang w:eastAsia="en-US"/>
                          </w:rPr>
                        </w:pPr>
                        <w:r>
                          <w:rPr>
                            <w:rFonts w:ascii="Times New Roman" w:hAnsi="Times New Roman" w:cs="Times New Roman"/>
                            <w:color w:val="030303"/>
                            <w:sz w:val="21"/>
                            <w:szCs w:val="21"/>
                            <w:lang w:eastAsia="en-US"/>
                          </w:rPr>
                          <w:t> </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Ce MOOC est un </w:t>
                        </w:r>
                        <w:r>
                          <w:rPr>
                            <w:rFonts w:ascii="Tahoma" w:hAnsi="Tahoma" w:cs="Tahoma"/>
                            <w:b/>
                            <w:bCs/>
                            <w:color w:val="323333"/>
                            <w:sz w:val="21"/>
                            <w:szCs w:val="21"/>
                            <w:lang w:eastAsia="en-US"/>
                          </w:rPr>
                          <w:t>cours en ligne gratuit destiné au grand public et aux professionnels</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proofErr w:type="gramStart"/>
                        <w:r>
                          <w:rPr>
                            <w:rFonts w:ascii="Tahoma" w:hAnsi="Tahoma" w:cs="Tahoma"/>
                            <w:b/>
                            <w:bCs/>
                            <w:color w:val="323333"/>
                            <w:sz w:val="21"/>
                            <w:szCs w:val="21"/>
                            <w:lang w:eastAsia="en-US"/>
                          </w:rPr>
                          <w:t>de</w:t>
                        </w:r>
                        <w:proofErr w:type="gramEnd"/>
                        <w:r>
                          <w:rPr>
                            <w:rFonts w:ascii="Tahoma" w:hAnsi="Tahoma" w:cs="Tahoma"/>
                            <w:b/>
                            <w:bCs/>
                            <w:color w:val="323333"/>
                            <w:sz w:val="21"/>
                            <w:szCs w:val="21"/>
                            <w:lang w:eastAsia="en-US"/>
                          </w:rPr>
                          <w:t xml:space="preserve"> santé</w:t>
                        </w:r>
                        <w:r>
                          <w:rPr>
                            <w:rFonts w:ascii="Tahoma" w:hAnsi="Tahoma" w:cs="Tahoma"/>
                            <w:color w:val="323333"/>
                            <w:sz w:val="21"/>
                            <w:szCs w:val="21"/>
                            <w:lang w:eastAsia="en-US"/>
                          </w:rPr>
                          <w:t>. Il présente des informations claires et bien validées sur tous les aspects de cette maladie. Il a été conçu en utilisant un langage clair accessible à tous.</w:t>
                        </w:r>
                      </w:p>
                      <w:p w:rsidR="00A06355" w:rsidRDefault="00A06355">
                        <w:pPr>
                          <w:pStyle w:val="NormalWeb"/>
                          <w:spacing w:before="0" w:beforeAutospacing="0" w:after="0" w:afterAutospacing="0" w:line="210" w:lineRule="atLeast"/>
                          <w:rPr>
                            <w:rFonts w:ascii="Times New Roman" w:hAnsi="Times New Roman" w:cs="Times New Roman"/>
                            <w:color w:val="030303"/>
                            <w:sz w:val="21"/>
                            <w:szCs w:val="21"/>
                            <w:lang w:eastAsia="en-US"/>
                          </w:rPr>
                        </w:pPr>
                        <w:r>
                          <w:rPr>
                            <w:rFonts w:ascii="Times New Roman" w:hAnsi="Times New Roman" w:cs="Times New Roman"/>
                            <w:color w:val="030303"/>
                            <w:sz w:val="21"/>
                            <w:szCs w:val="21"/>
                            <w:lang w:eastAsia="en-US"/>
                          </w:rPr>
                          <w:t> </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C’est un cours complet sur la maladie d’Alzheimer et les maladies apparentées qui se déroule sur 5 semaines (# 1h30/semaine). Il aborde les atteintes cérébrales, les symptômes de la maladie et les bilans médicaux, les modalités de prise en charge, la psychologie et le comportement, les aspects de santé publique et les</w:t>
                        </w:r>
                        <w:r>
                          <w:rPr>
                            <w:rFonts w:ascii="Tahoma" w:hAnsi="Tahoma" w:cs="Tahoma"/>
                            <w:color w:val="323333"/>
                            <w:sz w:val="21"/>
                            <w:szCs w:val="21"/>
                            <w:lang w:eastAsia="en-US"/>
                          </w:rPr>
                          <w:t xml:space="preserve"> </w:t>
                        </w:r>
                        <w:bookmarkStart w:id="0" w:name="_GoBack"/>
                        <w:bookmarkEnd w:id="0"/>
                        <w:r>
                          <w:rPr>
                            <w:rFonts w:ascii="Tahoma" w:hAnsi="Tahoma" w:cs="Tahoma"/>
                            <w:color w:val="323333"/>
                            <w:sz w:val="21"/>
                            <w:szCs w:val="21"/>
                            <w:lang w:eastAsia="en-US"/>
                          </w:rPr>
                          <w:t>progrès de la recherche.</w:t>
                        </w:r>
                      </w:p>
                      <w:p w:rsidR="00A06355" w:rsidRDefault="00A06355">
                        <w:pPr>
                          <w:pStyle w:val="NormalWeb"/>
                          <w:spacing w:before="0" w:beforeAutospacing="0" w:after="0" w:afterAutospacing="0" w:line="210" w:lineRule="atLeast"/>
                          <w:rPr>
                            <w:rFonts w:ascii="Times New Roman" w:hAnsi="Times New Roman" w:cs="Times New Roman"/>
                            <w:color w:val="030303"/>
                            <w:sz w:val="21"/>
                            <w:szCs w:val="21"/>
                            <w:lang w:eastAsia="en-US"/>
                          </w:rPr>
                        </w:pPr>
                        <w:r>
                          <w:rPr>
                            <w:rFonts w:ascii="Times New Roman" w:hAnsi="Times New Roman" w:cs="Times New Roman"/>
                            <w:color w:val="030303"/>
                            <w:sz w:val="21"/>
                            <w:szCs w:val="21"/>
                            <w:lang w:eastAsia="en-US"/>
                          </w:rPr>
                          <w:t> </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Ce cours a été préparé par le </w:t>
                        </w:r>
                        <w:r>
                          <w:rPr>
                            <w:rFonts w:ascii="Tahoma" w:hAnsi="Tahoma" w:cs="Tahoma"/>
                            <w:b/>
                            <w:bCs/>
                            <w:color w:val="323333"/>
                            <w:sz w:val="21"/>
                            <w:szCs w:val="21"/>
                            <w:lang w:eastAsia="en-US"/>
                          </w:rPr>
                          <w:t xml:space="preserve">Pr Joël </w:t>
                        </w:r>
                        <w:proofErr w:type="spellStart"/>
                        <w:r>
                          <w:rPr>
                            <w:rFonts w:ascii="Tahoma" w:hAnsi="Tahoma" w:cs="Tahoma"/>
                            <w:b/>
                            <w:bCs/>
                            <w:color w:val="323333"/>
                            <w:sz w:val="21"/>
                            <w:szCs w:val="21"/>
                            <w:lang w:eastAsia="en-US"/>
                          </w:rPr>
                          <w:t>Belmin</w:t>
                        </w:r>
                        <w:proofErr w:type="spellEnd"/>
                        <w:r>
                          <w:rPr>
                            <w:rFonts w:ascii="Tahoma" w:hAnsi="Tahoma" w:cs="Tahoma"/>
                            <w:color w:val="323333"/>
                            <w:sz w:val="21"/>
                            <w:szCs w:val="21"/>
                            <w:lang w:eastAsia="en-US"/>
                          </w:rPr>
                          <w:t>, responsable du pôle Gériatrie Val de Marne des Hôpitaux Universitaires Pitié Salpêtrière - Charles Foix (AP-HP) et son équipe, avec le soutien du programme TIL (UNESS). Le cours </w:t>
                        </w:r>
                        <w:r>
                          <w:rPr>
                            <w:rFonts w:ascii="Tahoma" w:hAnsi="Tahoma" w:cs="Tahoma"/>
                            <w:b/>
                            <w:bCs/>
                            <w:color w:val="323333"/>
                            <w:sz w:val="21"/>
                            <w:szCs w:val="21"/>
                            <w:lang w:eastAsia="en-US"/>
                          </w:rPr>
                          <w:t>commence le 3 avril 2018</w:t>
                        </w:r>
                        <w:r>
                          <w:rPr>
                            <w:rFonts w:ascii="Tahoma" w:hAnsi="Tahoma" w:cs="Tahoma"/>
                            <w:color w:val="323333"/>
                            <w:sz w:val="21"/>
                            <w:szCs w:val="21"/>
                            <w:lang w:eastAsia="en-US"/>
                          </w:rPr>
                          <w:t>, et les inscriptions sont encore possible après le début du cours.</w:t>
                        </w:r>
                      </w:p>
                      <w:p w:rsidR="00A06355" w:rsidRDefault="00A06355">
                        <w:pPr>
                          <w:pStyle w:val="NormalWeb"/>
                          <w:spacing w:before="0" w:beforeAutospacing="0" w:after="0" w:afterAutospacing="0" w:line="210" w:lineRule="atLeast"/>
                          <w:rPr>
                            <w:rFonts w:ascii="Times New Roman" w:hAnsi="Times New Roman" w:cs="Times New Roman"/>
                            <w:color w:val="030303"/>
                            <w:sz w:val="21"/>
                            <w:szCs w:val="21"/>
                            <w:lang w:eastAsia="en-US"/>
                          </w:rPr>
                        </w:pPr>
                        <w:r>
                          <w:rPr>
                            <w:rFonts w:ascii="Times New Roman" w:hAnsi="Times New Roman" w:cs="Times New Roman"/>
                            <w:color w:val="030303"/>
                            <w:sz w:val="21"/>
                            <w:szCs w:val="21"/>
                            <w:lang w:eastAsia="en-US"/>
                          </w:rPr>
                          <w:t> </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Les premières sessions du MOOC ont été suivies par environ 15 000 internautes, ce qui le place parmi les MOOC francophones de santé qui ont eu la plus grande audience. Environ 40% des participants étaient concernés car ayant un patient dans leur entourage ; et 38% étaient des soignants concernés dans le cadre professionnel.</w:t>
                        </w:r>
                      </w:p>
                      <w:p w:rsidR="00A06355" w:rsidRDefault="00A06355">
                        <w:pPr>
                          <w:pStyle w:val="NormalWeb"/>
                          <w:spacing w:before="0" w:beforeAutospacing="0" w:after="0" w:afterAutospacing="0" w:line="315" w:lineRule="atLeast"/>
                          <w:rPr>
                            <w:rFonts w:ascii="Times New Roman" w:hAnsi="Times New Roman" w:cs="Times New Roman"/>
                            <w:color w:val="030303"/>
                            <w:sz w:val="21"/>
                            <w:szCs w:val="21"/>
                            <w:lang w:eastAsia="en-US"/>
                          </w:rPr>
                        </w:pPr>
                        <w:r>
                          <w:rPr>
                            <w:rFonts w:ascii="Tahoma" w:hAnsi="Tahoma" w:cs="Tahoma"/>
                            <w:color w:val="323333"/>
                            <w:sz w:val="21"/>
                            <w:szCs w:val="21"/>
                            <w:lang w:eastAsia="en-US"/>
                          </w:rPr>
                          <w:t>Ce MOOC a connu un niveau de satisfaction exceptionnel, avec un score moyen de 9.0 sur une échelle de 0 à 10 (8 885 avis sur </w:t>
                        </w:r>
                        <w:proofErr w:type="spellStart"/>
                        <w:r>
                          <w:rPr>
                            <w:rFonts w:ascii="Tahoma" w:hAnsi="Tahoma" w:cs="Tahoma"/>
                            <w:color w:val="030303"/>
                            <w:sz w:val="21"/>
                            <w:szCs w:val="21"/>
                            <w:lang w:eastAsia="en-US"/>
                          </w:rPr>
                          <w:fldChar w:fldCharType="begin"/>
                        </w:r>
                        <w:r>
                          <w:rPr>
                            <w:rFonts w:ascii="Tahoma" w:hAnsi="Tahoma" w:cs="Tahoma"/>
                            <w:color w:val="030303"/>
                            <w:sz w:val="21"/>
                            <w:szCs w:val="21"/>
                            <w:lang w:eastAsia="en-US"/>
                          </w:rPr>
                          <w:instrText xml:space="preserve"> HYPERLINK "http://www.seformeralageriatrie.org/actu" \t "_blank" </w:instrText>
                        </w:r>
                        <w:r>
                          <w:rPr>
                            <w:rFonts w:ascii="Tahoma" w:hAnsi="Tahoma" w:cs="Tahoma"/>
                            <w:color w:val="030303"/>
                            <w:sz w:val="21"/>
                            <w:szCs w:val="21"/>
                            <w:lang w:eastAsia="en-US"/>
                          </w:rPr>
                          <w:fldChar w:fldCharType="separate"/>
                        </w:r>
                        <w:r>
                          <w:rPr>
                            <w:rStyle w:val="Lienhypertexte"/>
                            <w:rFonts w:ascii="Tahoma" w:hAnsi="Tahoma" w:cs="Tahoma"/>
                            <w:b/>
                            <w:bCs/>
                            <w:color w:val="323333"/>
                            <w:sz w:val="21"/>
                            <w:szCs w:val="21"/>
                            <w:lang w:eastAsia="en-US"/>
                          </w:rPr>
                          <w:t>mooc</w:t>
                        </w:r>
                        <w:r>
                          <w:rPr>
                            <w:rStyle w:val="Lienhypertexte"/>
                            <w:rFonts w:ascii="Tahoma" w:hAnsi="Tahoma" w:cs="Tahoma"/>
                            <w:b/>
                            <w:bCs/>
                            <w:color w:val="026708"/>
                            <w:sz w:val="21"/>
                            <w:szCs w:val="21"/>
                            <w:lang w:eastAsia="en-US"/>
                          </w:rPr>
                          <w:t>advisor</w:t>
                        </w:r>
                        <w:proofErr w:type="spellEnd"/>
                        <w:r>
                          <w:rPr>
                            <w:rFonts w:ascii="Tahoma" w:hAnsi="Tahoma" w:cs="Tahoma"/>
                            <w:color w:val="030303"/>
                            <w:sz w:val="21"/>
                            <w:szCs w:val="21"/>
                            <w:lang w:eastAsia="en-US"/>
                          </w:rPr>
                          <w:fldChar w:fldCharType="end"/>
                        </w:r>
                        <w:r>
                          <w:rPr>
                            <w:rFonts w:ascii="Tahoma" w:hAnsi="Tahoma" w:cs="Tahoma"/>
                            <w:color w:val="323333"/>
                            <w:sz w:val="21"/>
                            <w:szCs w:val="21"/>
                            <w:lang w:eastAsia="en-US"/>
                          </w:rPr>
                          <w:t>).</w:t>
                        </w:r>
                      </w:p>
                      <w:p w:rsidR="00A06355" w:rsidRDefault="00A06355">
                        <w:pPr>
                          <w:pStyle w:val="NormalWeb"/>
                          <w:spacing w:before="0" w:beforeAutospacing="0" w:after="0" w:afterAutospacing="0" w:line="210" w:lineRule="atLeast"/>
                          <w:rPr>
                            <w:rFonts w:ascii="Times New Roman" w:hAnsi="Times New Roman" w:cs="Times New Roman"/>
                            <w:color w:val="030303"/>
                            <w:sz w:val="21"/>
                            <w:szCs w:val="21"/>
                            <w:lang w:eastAsia="en-US"/>
                          </w:rPr>
                        </w:pPr>
                        <w:r>
                          <w:rPr>
                            <w:rFonts w:ascii="Times New Roman" w:hAnsi="Times New Roman" w:cs="Times New Roman"/>
                            <w:color w:val="030303"/>
                            <w:sz w:val="21"/>
                            <w:szCs w:val="21"/>
                            <w:lang w:eastAsia="en-US"/>
                          </w:rPr>
                          <w:t> </w:t>
                        </w:r>
                      </w:p>
                      <w:p w:rsidR="00A06355" w:rsidRDefault="00A06355">
                        <w:pPr>
                          <w:pStyle w:val="NormalWeb"/>
                          <w:spacing w:before="0" w:beforeAutospacing="0" w:after="0" w:afterAutospacing="0" w:line="285" w:lineRule="atLeast"/>
                          <w:rPr>
                            <w:rFonts w:ascii="Times New Roman" w:hAnsi="Times New Roman" w:cs="Times New Roman"/>
                            <w:color w:val="030303"/>
                            <w:sz w:val="20"/>
                            <w:szCs w:val="20"/>
                            <w:lang w:eastAsia="en-US"/>
                          </w:rPr>
                        </w:pPr>
                        <w:r>
                          <w:rPr>
                            <w:rFonts w:ascii="Tahoma" w:hAnsi="Tahoma" w:cs="Tahoma"/>
                            <w:i/>
                            <w:iCs/>
                            <w:color w:val="323333"/>
                            <w:sz w:val="21"/>
                            <w:szCs w:val="21"/>
                            <w:lang w:eastAsia="en-US"/>
                          </w:rPr>
                          <w:t>Informations et liens pour s'inscrire : </w:t>
                        </w:r>
                        <w:hyperlink r:id="rId6" w:tgtFrame="_blank" w:history="1">
                          <w:r>
                            <w:rPr>
                              <w:rStyle w:val="Lienhypertexte"/>
                              <w:rFonts w:ascii="Tahoma" w:hAnsi="Tahoma" w:cs="Tahoma"/>
                              <w:i/>
                              <w:iCs/>
                              <w:color w:val="0C1EE2"/>
                              <w:sz w:val="21"/>
                              <w:szCs w:val="21"/>
                              <w:shd w:val="clear" w:color="auto" w:fill="FFFFFF"/>
                              <w:lang w:eastAsia="en-US"/>
                            </w:rPr>
                            <w:t>seformeralageriatrie.org/le-</w:t>
                          </w:r>
                          <w:proofErr w:type="spellStart"/>
                          <w:r>
                            <w:rPr>
                              <w:rStyle w:val="Lienhypertexte"/>
                              <w:rFonts w:ascii="Tahoma" w:hAnsi="Tahoma" w:cs="Tahoma"/>
                              <w:i/>
                              <w:iCs/>
                              <w:color w:val="0C1EE2"/>
                              <w:sz w:val="21"/>
                              <w:szCs w:val="21"/>
                              <w:shd w:val="clear" w:color="auto" w:fill="FFFFFF"/>
                              <w:lang w:eastAsia="en-US"/>
                            </w:rPr>
                            <w:t>mooc</w:t>
                          </w:r>
                          <w:proofErr w:type="spellEnd"/>
                        </w:hyperlink>
                        <w:r>
                          <w:rPr>
                            <w:rFonts w:ascii="Times New Roman" w:hAnsi="Times New Roman" w:cs="Times New Roman"/>
                            <w:color w:val="030303"/>
                            <w:sz w:val="20"/>
                            <w:szCs w:val="20"/>
                            <w:lang w:eastAsia="en-US"/>
                          </w:rPr>
                          <w:t> </w:t>
                        </w:r>
                      </w:p>
                    </w:tc>
                  </w:tr>
                </w:tbl>
                <w:p w:rsidR="00A06355" w:rsidRDefault="00A06355">
                  <w:pPr>
                    <w:rPr>
                      <w:rFonts w:asciiTheme="minorHAnsi" w:hAnsiTheme="minorHAnsi" w:cstheme="minorBidi"/>
                      <w:lang w:eastAsia="en-US"/>
                    </w:rPr>
                  </w:pPr>
                </w:p>
              </w:tc>
            </w:tr>
          </w:tbl>
          <w:p w:rsidR="00A06355" w:rsidRDefault="00A06355">
            <w:pPr>
              <w:jc w:val="center"/>
              <w:rPr>
                <w:rFonts w:asciiTheme="minorHAnsi" w:hAnsiTheme="minorHAnsi" w:cstheme="minorBidi"/>
                <w:lang w:eastAsia="en-US"/>
              </w:rPr>
            </w:pPr>
          </w:p>
        </w:tc>
      </w:tr>
    </w:tbl>
    <w:p w:rsidR="00CC1D7C" w:rsidRDefault="00CC1D7C"/>
    <w:sectPr w:rsidR="00CC1D7C" w:rsidSect="00A063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5"/>
    <w:rsid w:val="00A06355"/>
    <w:rsid w:val="00CC1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66BD"/>
  <w15:chartTrackingRefBased/>
  <w15:docId w15:val="{63ECD4E1-E4C6-438D-B02F-43A31A9C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35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6355"/>
    <w:rPr>
      <w:color w:val="0000FF"/>
      <w:u w:val="single"/>
    </w:rPr>
  </w:style>
  <w:style w:type="paragraph" w:styleId="NormalWeb">
    <w:name w:val="Normal (Web)"/>
    <w:basedOn w:val="Normal"/>
    <w:uiPriority w:val="99"/>
    <w:semiHidden/>
    <w:unhideWhenUsed/>
    <w:rsid w:val="00A063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840">
      <w:bodyDiv w:val="1"/>
      <w:marLeft w:val="0"/>
      <w:marRight w:val="0"/>
      <w:marTop w:val="0"/>
      <w:marBottom w:val="0"/>
      <w:divBdr>
        <w:top w:val="none" w:sz="0" w:space="0" w:color="auto"/>
        <w:left w:val="none" w:sz="0" w:space="0" w:color="auto"/>
        <w:bottom w:val="none" w:sz="0" w:space="0" w:color="auto"/>
        <w:right w:val="none" w:sz="0" w:space="0" w:color="auto"/>
      </w:divBdr>
    </w:div>
    <w:div w:id="15122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ormeralageriatrie.org/le-mooc" TargetMode="External"/><Relationship Id="rId5" Type="http://schemas.openxmlformats.org/officeDocument/2006/relationships/image" Target="cid:162910fdf30cab0ad251"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MARY</dc:creator>
  <cp:keywords/>
  <dc:description/>
  <cp:lastModifiedBy>Henri MARY</cp:lastModifiedBy>
  <cp:revision>1</cp:revision>
  <dcterms:created xsi:type="dcterms:W3CDTF">2018-04-05T06:58:00Z</dcterms:created>
  <dcterms:modified xsi:type="dcterms:W3CDTF">2018-04-05T07:00:00Z</dcterms:modified>
</cp:coreProperties>
</file>